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DA" w:rsidRDefault="00F856D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856DA" w:rsidRDefault="00F856DA">
      <w:pPr>
        <w:pStyle w:val="ConsPlusNormal"/>
        <w:jc w:val="both"/>
        <w:outlineLvl w:val="0"/>
      </w:pPr>
    </w:p>
    <w:p w:rsidR="00F856DA" w:rsidRDefault="00F856DA">
      <w:pPr>
        <w:pStyle w:val="ConsPlusNormal"/>
        <w:outlineLvl w:val="0"/>
      </w:pPr>
      <w:r>
        <w:t>Зарегистрировано в Минюсте России 7 августа 2024 г. N 79036</w:t>
      </w:r>
    </w:p>
    <w:p w:rsidR="00F856DA" w:rsidRDefault="00F856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jc w:val="center"/>
      </w:pPr>
      <w:r>
        <w:t>МИНИСТЕРСТВО ПРОСВЕЩЕНИЯ РОССИЙСКОЙ ФЕДЕРАЦИИ</w:t>
      </w:r>
    </w:p>
    <w:p w:rsidR="00F856DA" w:rsidRDefault="00F856DA">
      <w:pPr>
        <w:pStyle w:val="ConsPlusTitle"/>
        <w:jc w:val="center"/>
      </w:pPr>
    </w:p>
    <w:p w:rsidR="00F856DA" w:rsidRDefault="00F856DA">
      <w:pPr>
        <w:pStyle w:val="ConsPlusTitle"/>
        <w:jc w:val="center"/>
      </w:pPr>
      <w:r>
        <w:t>ПРИКАЗ</w:t>
      </w:r>
    </w:p>
    <w:p w:rsidR="00F856DA" w:rsidRDefault="00F856DA">
      <w:pPr>
        <w:pStyle w:val="ConsPlusTitle"/>
        <w:jc w:val="center"/>
      </w:pPr>
      <w:r>
        <w:t>от 2 июля 2024 г. N 453</w:t>
      </w:r>
    </w:p>
    <w:p w:rsidR="00F856DA" w:rsidRDefault="00F856DA">
      <w:pPr>
        <w:pStyle w:val="ConsPlusTitle"/>
        <w:jc w:val="center"/>
      </w:pPr>
    </w:p>
    <w:p w:rsidR="00F856DA" w:rsidRDefault="00F856DA">
      <w:pPr>
        <w:pStyle w:val="ConsPlusTitle"/>
        <w:jc w:val="center"/>
      </w:pPr>
      <w:r>
        <w:t>ОБ УТВЕРЖДЕНИИ</w:t>
      </w:r>
    </w:p>
    <w:p w:rsidR="00F856DA" w:rsidRDefault="00F856DA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F856DA" w:rsidRDefault="00F856DA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F856DA" w:rsidRDefault="00F856DA">
      <w:pPr>
        <w:pStyle w:val="ConsPlusTitle"/>
        <w:jc w:val="center"/>
      </w:pPr>
      <w:r>
        <w:t>23.02.07 ТЕХНИЧЕСКОЕ ОБСЛУЖИВАНИЕ И РЕМОНТ</w:t>
      </w:r>
    </w:p>
    <w:p w:rsidR="00F856DA" w:rsidRDefault="00F856DA">
      <w:pPr>
        <w:pStyle w:val="ConsPlusTitle"/>
        <w:jc w:val="center"/>
      </w:pPr>
      <w:r>
        <w:t>АВТОТРАНСПОРТНЫХ СРЕДСТВ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подпунктом 4.2.31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7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  <w:proofErr w:type="gramEnd"/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3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23.02.07 Техническое обслуживание и ремонт автотранспортных средств (далее - стандарт).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3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8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9">
        <w:r>
          <w:rPr>
            <w:color w:val="0000FF"/>
          </w:rPr>
          <w:t>23.02.07</w:t>
        </w:r>
      </w:hyperlink>
      <w:r>
        <w:t xml:space="preserve"> Техническое обслуживание и ремонт двигателей, систем и агрегатов автомобилей, утвержденным приказом Министерства образования и науки Российской Федерации от 9 декабря 2016 г. N 1568 (зарегистрирован Министерством юстиции Российской Федерации 26 декабря 2016 г., регистрационный N 44946), с изменениями, внесенными приказами Министерства просвещения Российской Федерации</w:t>
      </w:r>
      <w:proofErr w:type="gramEnd"/>
      <w:r>
        <w:t xml:space="preserve"> от 17 декабря 2020 г. N 747 (зарегистрирован Министерством юстиции Российской Федерации 22 января 2021 г., регистрационный N 62178) и от 1 сентября 2022 г. N 796 (зарегистрирован Министерством юстиции Российской Федерации 11 октября 2022 г., регистрационный N 70461), прекращается с 31 декабря 2024 года.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jc w:val="right"/>
      </w:pPr>
      <w:r>
        <w:t>Министр</w:t>
      </w:r>
    </w:p>
    <w:p w:rsidR="00F856DA" w:rsidRDefault="00F856DA">
      <w:pPr>
        <w:pStyle w:val="ConsPlusNormal"/>
        <w:jc w:val="right"/>
      </w:pPr>
      <w:r>
        <w:t>С.С.КРАВЦОВ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jc w:val="right"/>
        <w:outlineLvl w:val="0"/>
      </w:pPr>
      <w:r>
        <w:t>Утвержден</w:t>
      </w:r>
    </w:p>
    <w:p w:rsidR="00F856DA" w:rsidRDefault="00F856DA">
      <w:pPr>
        <w:pStyle w:val="ConsPlusNormal"/>
        <w:jc w:val="right"/>
      </w:pPr>
      <w:r>
        <w:t>приказом Министерства просвещения</w:t>
      </w:r>
    </w:p>
    <w:p w:rsidR="00F856DA" w:rsidRDefault="00F856DA">
      <w:pPr>
        <w:pStyle w:val="ConsPlusNormal"/>
        <w:jc w:val="right"/>
      </w:pPr>
      <w:r>
        <w:t>Российской Федерации</w:t>
      </w:r>
    </w:p>
    <w:p w:rsidR="00F856DA" w:rsidRDefault="00F856DA">
      <w:pPr>
        <w:pStyle w:val="ConsPlusNormal"/>
        <w:jc w:val="right"/>
      </w:pPr>
      <w:r>
        <w:t>от 2 июля 2024 г. N 453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jc w:val="center"/>
      </w:pPr>
      <w:bookmarkStart w:id="0" w:name="P33"/>
      <w:bookmarkStart w:id="1" w:name="_GoBack"/>
      <w:bookmarkEnd w:id="0"/>
      <w:r>
        <w:lastRenderedPageBreak/>
        <w:t>ФЕДЕРАЛЬНЫЙ ГОСУДАРСТВЕННЫЙ ОБРАЗОВАТЕЛЬНЫЙ СТАНДАРТ</w:t>
      </w:r>
    </w:p>
    <w:p w:rsidR="00F856DA" w:rsidRDefault="00F856DA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F856DA" w:rsidRDefault="00F856DA">
      <w:pPr>
        <w:pStyle w:val="ConsPlusTitle"/>
        <w:jc w:val="center"/>
      </w:pPr>
      <w:r>
        <w:t>23.02.07 ТЕХНИЧЕСКОЕ ОБСЛУЖИВАНИЕ И РЕМОНТ</w:t>
      </w:r>
    </w:p>
    <w:p w:rsidR="00F856DA" w:rsidRDefault="00F856DA">
      <w:pPr>
        <w:pStyle w:val="ConsPlusTitle"/>
        <w:jc w:val="center"/>
      </w:pPr>
      <w:r>
        <w:t>АВТОТРАНСПОРТНЫХ СРЕДСТВ</w:t>
      </w:r>
    </w:p>
    <w:bookmarkEnd w:id="1"/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jc w:val="center"/>
        <w:outlineLvl w:val="1"/>
      </w:pPr>
      <w:r>
        <w:t>I. ОБЩИЕ ПОЛОЖЕНИЯ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bookmarkStart w:id="2" w:name="P40"/>
      <w:bookmarkEnd w:id="2"/>
      <w:r>
        <w:t xml:space="preserve">1.1. </w:t>
      </w:r>
      <w:proofErr w:type="gramStart"/>
      <w:r>
        <w:t xml:space="preserve"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0">
        <w:r>
          <w:rPr>
            <w:color w:val="0000FF"/>
          </w:rPr>
          <w:t>23.02.07</w:t>
        </w:r>
      </w:hyperlink>
      <w:r>
        <w:t xml:space="preserve"> Техническое обслуживание и ремонт автотранспортных средств (далее соответственно - ФГОС СПО, образовательная программа, специальность) в соответствии с квалификацией специалиста среднего звена "специалист по техническому обслуживанию и ремонту автотранспортных средств" &lt;1&gt;.</w:t>
      </w:r>
      <w:proofErr w:type="gramEnd"/>
    </w:p>
    <w:p w:rsidR="00F856DA" w:rsidRDefault="00F856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11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73797), от 25</w:t>
      </w:r>
      <w:proofErr w:type="gramEnd"/>
      <w:r>
        <w:t xml:space="preserve"> сентября 2023 г. N 717 (зарегистрирован Министерством юстиции Российской Федерации 26 октября 2023 г., регистрационный N 75754) и от 27 апреля 2024 г. N 289 (зарегистрирован Министерством юстиции Российской Федерации 31 мая 2024 г., регистрационный N 78367).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2">
        <w:r>
          <w:rPr>
            <w:color w:val="0000FF"/>
          </w:rPr>
          <w:t>стандарта</w:t>
        </w:r>
      </w:hyperlink>
      <w: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 xml:space="preserve">&lt;2&gt; Федеральный государственный образовательный </w:t>
      </w:r>
      <w:hyperlink r:id="rId13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</w:t>
      </w:r>
      <w:proofErr w:type="gramEnd"/>
      <w:r>
        <w:t xml:space="preserve"> </w:t>
      </w:r>
      <w:proofErr w:type="gramStart"/>
      <w:r>
        <w:t>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</w:t>
      </w:r>
      <w:proofErr w:type="gramEnd"/>
      <w:r>
        <w:t xml:space="preserve"> </w:t>
      </w:r>
      <w:proofErr w:type="gramStart"/>
      <w:r>
        <w:t>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</w:t>
      </w:r>
      <w:proofErr w:type="gramEnd"/>
      <w:r>
        <w:t xml:space="preserve"> г., регистрационный N 77121).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r>
        <w:t xml:space="preserve">1.4. </w:t>
      </w:r>
      <w:proofErr w:type="gramStart"/>
      <w:r>
        <w:t>Обучение по образовательной программе в образовательной организации осуществляется в очной, очно-заочной и заочной формах обучения.</w:t>
      </w:r>
      <w:proofErr w:type="gramEnd"/>
    </w:p>
    <w:p w:rsidR="00F856DA" w:rsidRDefault="00F856DA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1.7. </w:t>
      </w:r>
      <w:proofErr w:type="gramStart"/>
      <w:r>
        <w:t>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  <w:proofErr w:type="gramEnd"/>
    </w:p>
    <w:p w:rsidR="00F856DA" w:rsidRDefault="00F856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bookmarkStart w:id="3" w:name="P62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1.10. </w:t>
      </w:r>
      <w:proofErr w:type="gramStart"/>
      <w:r>
        <w:t>При обучении по индивидуальному учебному плану срок получения образования по образовательной программе вне зависимости от формы</w:t>
      </w:r>
      <w:proofErr w:type="gramEnd"/>
      <w:r>
        <w:t xml:space="preserve"> обучения составляет не более срока получения образования, установленного для соответствующей формы обучения.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</w:t>
      </w:r>
      <w:r>
        <w:lastRenderedPageBreak/>
        <w:t>обучения.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2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1.13. </w:t>
      </w:r>
      <w:proofErr w:type="gramStart"/>
      <w:r>
        <w:t>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</w:t>
      </w:r>
      <w:proofErr w:type="gramEnd"/>
      <w:r>
        <w:t xml:space="preserve"> &lt;5&gt;.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bookmarkStart w:id="4" w:name="P74"/>
      <w:bookmarkEnd w:id="4"/>
      <w:r>
        <w:t xml:space="preserve">1.14. </w:t>
      </w:r>
      <w:proofErr w:type="gramStart"/>
      <w:r>
        <w:t xml:space="preserve">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17">
        <w:r>
          <w:rPr>
            <w:color w:val="0000FF"/>
          </w:rPr>
          <w:t>17</w:t>
        </w:r>
      </w:hyperlink>
      <w:r>
        <w:t xml:space="preserve"> Транспорт, </w:t>
      </w:r>
      <w:hyperlink r:id="rId18">
        <w:r>
          <w:rPr>
            <w:color w:val="0000FF"/>
          </w:rPr>
          <w:t>31</w:t>
        </w:r>
      </w:hyperlink>
      <w:r>
        <w:t xml:space="preserve"> Автомобилестроение, </w:t>
      </w:r>
      <w:hyperlink r:id="rId19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 &lt;6&gt;.</w:t>
      </w:r>
      <w:proofErr w:type="gramEnd"/>
    </w:p>
    <w:p w:rsidR="00F856DA" w:rsidRDefault="00F856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 xml:space="preserve">&lt;6&gt; </w:t>
      </w:r>
      <w:hyperlink r:id="rId20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90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lastRenderedPageBreak/>
        <w:t>дисциплины (модули);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практику;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jc w:val="right"/>
      </w:pPr>
      <w:r>
        <w:t>Таблица N 1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jc w:val="center"/>
      </w:pPr>
      <w:bookmarkStart w:id="5" w:name="P90"/>
      <w:bookmarkEnd w:id="5"/>
      <w:r>
        <w:t>Структура и объем образовательной программы</w:t>
      </w:r>
    </w:p>
    <w:p w:rsidR="00F856DA" w:rsidRDefault="00F856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3288"/>
      </w:tblGrid>
      <w:tr w:rsidR="00F856DA">
        <w:tc>
          <w:tcPr>
            <w:tcW w:w="5783" w:type="dxa"/>
          </w:tcPr>
          <w:p w:rsidR="00F856DA" w:rsidRDefault="00F856DA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288" w:type="dxa"/>
          </w:tcPr>
          <w:p w:rsidR="00F856DA" w:rsidRDefault="00F856DA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F856DA">
        <w:tc>
          <w:tcPr>
            <w:tcW w:w="5783" w:type="dxa"/>
          </w:tcPr>
          <w:p w:rsidR="00F856DA" w:rsidRDefault="00F856DA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288" w:type="dxa"/>
          </w:tcPr>
          <w:p w:rsidR="00F856DA" w:rsidRDefault="00F856DA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F856DA">
        <w:tc>
          <w:tcPr>
            <w:tcW w:w="5783" w:type="dxa"/>
          </w:tcPr>
          <w:p w:rsidR="00F856DA" w:rsidRDefault="00F856DA">
            <w:pPr>
              <w:pStyle w:val="ConsPlusNormal"/>
            </w:pPr>
            <w:r>
              <w:t>Практика</w:t>
            </w:r>
          </w:p>
        </w:tc>
        <w:tc>
          <w:tcPr>
            <w:tcW w:w="3288" w:type="dxa"/>
          </w:tcPr>
          <w:p w:rsidR="00F856DA" w:rsidRDefault="00F856DA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F856DA">
        <w:tc>
          <w:tcPr>
            <w:tcW w:w="5783" w:type="dxa"/>
          </w:tcPr>
          <w:p w:rsidR="00F856DA" w:rsidRDefault="00F856DA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288" w:type="dxa"/>
          </w:tcPr>
          <w:p w:rsidR="00F856DA" w:rsidRDefault="00F856DA">
            <w:pPr>
              <w:pStyle w:val="ConsPlusNormal"/>
              <w:jc w:val="center"/>
            </w:pPr>
            <w:r>
              <w:t>216</w:t>
            </w:r>
          </w:p>
        </w:tc>
      </w:tr>
      <w:tr w:rsidR="00F856DA">
        <w:tc>
          <w:tcPr>
            <w:tcW w:w="9071" w:type="dxa"/>
            <w:gridSpan w:val="2"/>
          </w:tcPr>
          <w:p w:rsidR="00F856DA" w:rsidRDefault="00F856DA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F856DA">
        <w:tc>
          <w:tcPr>
            <w:tcW w:w="5783" w:type="dxa"/>
          </w:tcPr>
          <w:p w:rsidR="00F856DA" w:rsidRDefault="00F856DA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288" w:type="dxa"/>
          </w:tcPr>
          <w:p w:rsidR="00F856DA" w:rsidRDefault="00F856DA">
            <w:pPr>
              <w:pStyle w:val="ConsPlusNormal"/>
              <w:jc w:val="center"/>
            </w:pPr>
            <w:r>
              <w:t>4464</w:t>
            </w:r>
          </w:p>
        </w:tc>
      </w:tr>
      <w:tr w:rsidR="00F856DA">
        <w:tc>
          <w:tcPr>
            <w:tcW w:w="5783" w:type="dxa"/>
          </w:tcPr>
          <w:p w:rsidR="00F856DA" w:rsidRDefault="00F856DA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288" w:type="dxa"/>
          </w:tcPr>
          <w:p w:rsidR="00F856DA" w:rsidRDefault="00F856DA">
            <w:pPr>
              <w:pStyle w:val="ConsPlusNormal"/>
              <w:jc w:val="center"/>
            </w:pPr>
            <w:r>
              <w:t>5940</w:t>
            </w:r>
          </w:p>
        </w:tc>
      </w:tr>
    </w:tbl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4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направлена на дальнейшее развитие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рынка труда субъекта Российской Федерации, а также с учетом</w:t>
      </w:r>
      <w:proofErr w:type="gramEnd"/>
      <w:r>
        <w:t xml:space="preserve"> требований цифровой экономики.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Конкретное соотношение обязательной и вариативной частей образовательной программы, </w:t>
      </w:r>
      <w:r>
        <w:lastRenderedPageBreak/>
        <w:t>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F856DA" w:rsidRDefault="00F856DA">
      <w:pPr>
        <w:pStyle w:val="ConsPlusNormal"/>
        <w:spacing w:before="220"/>
        <w:ind w:firstLine="540"/>
        <w:jc w:val="both"/>
      </w:pPr>
      <w:bookmarkStart w:id="6" w:name="P115"/>
      <w:bookmarkEnd w:id="6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диагностика, техническое обслуживание и ремонт автотранспортных средств и их компонентов;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руководство выполнением работ по техническому обслуживанию и ремонту автотранспортных средств и их компонентов;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взаимодействие с потребителями в процессе оказания услуг по техническому обслуживанию и ремонту автотранспортных средств и их компонентов.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5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"Инженерная графика", "Техническая механика", "Электротехника и электроника", "Материаловедение", "Метрология, стандартизация </w:t>
      </w:r>
      <w:r>
        <w:lastRenderedPageBreak/>
        <w:t>и сертификация", "Информационные технологии в профессиональной деятельности", "Правовое обеспечение профессиональной деятельности", "Охрана труда".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115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</w:t>
      </w:r>
      <w:proofErr w:type="gramStart"/>
      <w:r>
        <w:t>обучения по</w:t>
      </w:r>
      <w:proofErr w:type="gramEnd"/>
      <w:r>
        <w:t xml:space="preserve">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40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jc w:val="center"/>
        <w:outlineLvl w:val="1"/>
      </w:pPr>
      <w:bookmarkStart w:id="7" w:name="P134"/>
      <w:bookmarkEnd w:id="7"/>
      <w:r>
        <w:t>III. ТРЕБОВАНИЯ К РЕЗУЛЬТАТАМ ОСВОЕНИЯ</w:t>
      </w:r>
    </w:p>
    <w:p w:rsidR="00F856DA" w:rsidRDefault="00F856DA">
      <w:pPr>
        <w:pStyle w:val="ConsPlusTitle"/>
        <w:jc w:val="center"/>
      </w:pPr>
      <w:r>
        <w:t>ОБРАЗОВАТЕЛЬНОЙ ПРОГРАММЫ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3.2. Выпускник, освоивший образовательную программу, должен обладать следующими общими компетенциями (далее - </w:t>
      </w:r>
      <w:proofErr w:type="gramStart"/>
      <w:r>
        <w:t>ОК</w:t>
      </w:r>
      <w:proofErr w:type="gramEnd"/>
      <w:r>
        <w:t>):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01. Выбирать способы решения задач профессиональной деятельности применительно к различным контекстам;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04. Эффективно взаимодействовать и работать в коллективе и команде;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r>
        <w:lastRenderedPageBreak/>
        <w:t>антикоррупционного поведения;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09. Пользоваться профессиональной документацией на государственном и иностранном языках.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anchor="P115">
        <w:r>
          <w:rPr>
            <w:color w:val="0000FF"/>
          </w:rPr>
          <w:t>пунктом 2.4</w:t>
        </w:r>
      </w:hyperlink>
      <w:r>
        <w:t xml:space="preserve"> ФГОС СПО, </w:t>
      </w:r>
      <w:proofErr w:type="gramStart"/>
      <w:r>
        <w:t>сформированными</w:t>
      </w:r>
      <w:proofErr w:type="gramEnd"/>
      <w:r>
        <w:t xml:space="preserve"> в том числе на основе профессиональных стандартов (при наличии), указанных в ПОП: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jc w:val="right"/>
      </w:pPr>
      <w:r>
        <w:t>Таблица N 2</w:t>
      </w:r>
    </w:p>
    <w:p w:rsidR="00F856DA" w:rsidRDefault="00F856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066"/>
      </w:tblGrid>
      <w:tr w:rsidR="00F856DA">
        <w:tc>
          <w:tcPr>
            <w:tcW w:w="3005" w:type="dxa"/>
          </w:tcPr>
          <w:p w:rsidR="00F856DA" w:rsidRDefault="00F856DA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066" w:type="dxa"/>
          </w:tcPr>
          <w:p w:rsidR="00F856DA" w:rsidRDefault="00F856DA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F856DA">
        <w:tc>
          <w:tcPr>
            <w:tcW w:w="3005" w:type="dxa"/>
          </w:tcPr>
          <w:p w:rsidR="00F856DA" w:rsidRDefault="00F856DA">
            <w:pPr>
              <w:pStyle w:val="ConsPlusNormal"/>
            </w:pPr>
            <w:r>
              <w:t>диагностика, техническое обслуживание и ремонт автотранспортных средств и их компонентов</w:t>
            </w:r>
          </w:p>
        </w:tc>
        <w:tc>
          <w:tcPr>
            <w:tcW w:w="6066" w:type="dxa"/>
          </w:tcPr>
          <w:p w:rsidR="00F856DA" w:rsidRDefault="00F856DA">
            <w:pPr>
              <w:pStyle w:val="ConsPlusNormal"/>
              <w:jc w:val="both"/>
            </w:pPr>
            <w:r>
              <w:t>ПК 1.1. Осуществлять диагностику автотранспортных средств.</w:t>
            </w:r>
          </w:p>
          <w:p w:rsidR="00F856DA" w:rsidRDefault="00F856DA">
            <w:pPr>
              <w:pStyle w:val="ConsPlusNormal"/>
              <w:jc w:val="both"/>
            </w:pPr>
            <w:r>
              <w:t>ПК 1.2. Осуществлять техническое обслуживание автотранспортных средств.</w:t>
            </w:r>
          </w:p>
          <w:p w:rsidR="00F856DA" w:rsidRDefault="00F856DA">
            <w:pPr>
              <w:pStyle w:val="ConsPlusNormal"/>
              <w:jc w:val="both"/>
            </w:pPr>
            <w:r>
              <w:t>ПК 1.3. Проводить ремонт и устранение неисправностей автотранспортных средств.</w:t>
            </w:r>
          </w:p>
          <w:p w:rsidR="00F856DA" w:rsidRDefault="00F856DA">
            <w:pPr>
              <w:pStyle w:val="ConsPlusNormal"/>
              <w:jc w:val="both"/>
            </w:pPr>
            <w:r>
              <w:t>ПК 1.4. Разрабатывать и осуществлять технологические процессы установки дополнительного оборудования на автотранспортные средства.</w:t>
            </w:r>
          </w:p>
        </w:tc>
      </w:tr>
      <w:tr w:rsidR="00F856DA">
        <w:tc>
          <w:tcPr>
            <w:tcW w:w="3005" w:type="dxa"/>
          </w:tcPr>
          <w:p w:rsidR="00F856DA" w:rsidRDefault="00F856DA">
            <w:pPr>
              <w:pStyle w:val="ConsPlusNormal"/>
            </w:pPr>
            <w:proofErr w:type="gramStart"/>
            <w:r>
              <w:t>р</w:t>
            </w:r>
            <w:proofErr w:type="gramEnd"/>
            <w:r>
              <w:t>уководство выполнением работ по техническому обслуживанию и ремонту автотранспортных средств и их компонентов</w:t>
            </w:r>
          </w:p>
        </w:tc>
        <w:tc>
          <w:tcPr>
            <w:tcW w:w="6066" w:type="dxa"/>
          </w:tcPr>
          <w:p w:rsidR="00F856DA" w:rsidRDefault="00F856DA">
            <w:pPr>
              <w:pStyle w:val="ConsPlusNormal"/>
              <w:jc w:val="both"/>
            </w:pPr>
            <w:r>
              <w:t>ПК 2.1. Планировать и организовывать материально-техническое обеспечение процесса технического обслуживания и ремонта автотранспортных средств и их компонентов.</w:t>
            </w:r>
          </w:p>
          <w:p w:rsidR="00F856DA" w:rsidRDefault="00F856DA">
            <w:pPr>
              <w:pStyle w:val="ConsPlusNormal"/>
              <w:jc w:val="both"/>
            </w:pPr>
            <w:r>
              <w:t>ПК 2.2. Осуществлять организацию и контроль деятельности персонала по выполнению работ по техническому обслуживанию и ремонту автотранспортных средств и их компонентов.</w:t>
            </w:r>
          </w:p>
          <w:p w:rsidR="00F856DA" w:rsidRDefault="00F856DA">
            <w:pPr>
              <w:pStyle w:val="ConsPlusNormal"/>
              <w:jc w:val="both"/>
            </w:pPr>
            <w:r>
              <w:t>ПК 2.3. Осуществлять взаимодействие со смежными структурными подразделениями предприятия и внешними организациями.</w:t>
            </w:r>
          </w:p>
          <w:p w:rsidR="00F856DA" w:rsidRDefault="00F856DA">
            <w:pPr>
              <w:pStyle w:val="ConsPlusNormal"/>
              <w:jc w:val="both"/>
            </w:pPr>
            <w:r>
              <w:t>ПК 2.4. Осуществлять документооборот и учет движения запасных частей при осуществлении работ по техническому обслуживанию и ремонту автотранспортных средств.</w:t>
            </w:r>
          </w:p>
        </w:tc>
      </w:tr>
      <w:tr w:rsidR="00F856DA">
        <w:tc>
          <w:tcPr>
            <w:tcW w:w="3005" w:type="dxa"/>
          </w:tcPr>
          <w:p w:rsidR="00F856DA" w:rsidRDefault="00F856DA">
            <w:pPr>
              <w:pStyle w:val="ConsPlusNormal"/>
            </w:pPr>
            <w:proofErr w:type="gramStart"/>
            <w:r>
              <w:t>в</w:t>
            </w:r>
            <w:proofErr w:type="gramEnd"/>
            <w:r>
              <w:t>заимодействие с потребителями в процессе оказания услуг по техническому обслуживанию и ремонту автотранспортных средств и их компонентов</w:t>
            </w:r>
          </w:p>
        </w:tc>
        <w:tc>
          <w:tcPr>
            <w:tcW w:w="6066" w:type="dxa"/>
          </w:tcPr>
          <w:p w:rsidR="00F856DA" w:rsidRDefault="00F856DA">
            <w:pPr>
              <w:pStyle w:val="ConsPlusNormal"/>
              <w:jc w:val="both"/>
            </w:pPr>
            <w:r>
              <w:t>ПК 3.1. Осуществлять взаимодействие с потребителями в процессе оказания услуг по техническому обслуживанию и ремонту автотранспортных средств и их компонентов.</w:t>
            </w:r>
          </w:p>
          <w:p w:rsidR="00F856DA" w:rsidRDefault="00F856DA">
            <w:pPr>
              <w:pStyle w:val="ConsPlusNormal"/>
              <w:jc w:val="both"/>
            </w:pPr>
            <w:r>
              <w:t>ПК 3.2. Осуществлять консультирование потребителей по вопросам эксплуатации автотранспортных средств и предварительной записи на сервисное обслуживание и ремонт.</w:t>
            </w:r>
          </w:p>
          <w:p w:rsidR="00F856DA" w:rsidRDefault="00F856DA">
            <w:pPr>
              <w:pStyle w:val="ConsPlusNormal"/>
              <w:jc w:val="both"/>
            </w:pPr>
            <w:r>
              <w:lastRenderedPageBreak/>
              <w:t>ПК 3.3. Осуществлять прием и обработку рекламаций от потребителей.</w:t>
            </w:r>
          </w:p>
        </w:tc>
      </w:tr>
    </w:tbl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r>
        <w:t xml:space="preserve">3.4. </w:t>
      </w:r>
      <w:proofErr w:type="gramStart"/>
      <w:r>
        <w:t xml:space="preserve">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5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рынка труда субъекта Российской Федерации.</w:t>
      </w:r>
      <w:proofErr w:type="gramEnd"/>
    </w:p>
    <w:p w:rsidR="00F856DA" w:rsidRDefault="00F856DA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3.5. Образовательная организация с учетом ПОП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выпускнику освоение всех компетенций, установленных образовательной программой.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осваивают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1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F856DA" w:rsidRDefault="00F856DA">
      <w:pPr>
        <w:pStyle w:val="ConsPlusTitle"/>
        <w:jc w:val="center"/>
      </w:pPr>
      <w:r>
        <w:t>ОБРАЗОВАТЕЛЬНОЙ ПРОГРАММЫ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санитарными нормами и правилами &lt;8&gt;.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&lt;8&gt; Федеральный </w:t>
      </w:r>
      <w:hyperlink r:id="rId22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</w:t>
      </w:r>
      <w:proofErr w:type="gramStart"/>
      <w:r>
        <w:t xml:space="preserve">санитарные правила </w:t>
      </w:r>
      <w:hyperlink r:id="rId23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4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</w:t>
      </w:r>
      <w:proofErr w:type="gramEnd"/>
      <w:r>
        <w:t xml:space="preserve"> </w:t>
      </w:r>
      <w:proofErr w:type="gramStart"/>
      <w:r>
        <w:t xml:space="preserve">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действующие до 1 января 2027 г.; санитарные правила и нормы </w:t>
      </w:r>
      <w:hyperlink r:id="rId25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</w:t>
      </w:r>
      <w:proofErr w:type="gramEnd"/>
      <w:r>
        <w:t xml:space="preserve"> </w:t>
      </w:r>
      <w:proofErr w:type="gramStart"/>
      <w:r>
        <w:t xml:space="preserve">обитания", </w:t>
      </w:r>
      <w:r>
        <w:lastRenderedPageBreak/>
        <w:t>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</w:t>
      </w:r>
      <w:proofErr w:type="gramEnd"/>
      <w:r>
        <w:t xml:space="preserve"> марта 2027 г.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б) все виды учебной деятельности </w:t>
      </w:r>
      <w:proofErr w:type="gramStart"/>
      <w:r>
        <w:t>обучающихся</w:t>
      </w:r>
      <w:proofErr w:type="gramEnd"/>
      <w:r>
        <w:t>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lastRenderedPageBreak/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</w:t>
      </w:r>
      <w:proofErr w:type="gramStart"/>
      <w:r>
        <w:t>указанных</w:t>
      </w:r>
      <w:proofErr w:type="gramEnd"/>
      <w:r>
        <w:t xml:space="preserve"> обучающихся;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74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трех лет);</w:t>
      </w:r>
      <w:proofErr w:type="gramEnd"/>
    </w:p>
    <w:p w:rsidR="00F856DA" w:rsidRDefault="00F856DA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4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</w:t>
      </w:r>
      <w:proofErr w:type="gramEnd"/>
      <w:r>
        <w:t xml:space="preserve"> и (или) </w:t>
      </w:r>
      <w:proofErr w:type="gramStart"/>
      <w:r>
        <w:t>сферах</w:t>
      </w:r>
      <w:proofErr w:type="gramEnd"/>
      <w:r>
        <w:t xml:space="preserve">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F856DA" w:rsidRDefault="00F856DA">
      <w:pPr>
        <w:pStyle w:val="ConsPlusNormal"/>
        <w:spacing w:before="220"/>
        <w:ind w:firstLine="540"/>
        <w:jc w:val="both"/>
      </w:pPr>
      <w:proofErr w:type="gramStart"/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4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  <w:proofErr w:type="gramEnd"/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</w:t>
      </w:r>
      <w:r>
        <w:lastRenderedPageBreak/>
        <w:t xml:space="preserve">в объеме не ниже определенного в соответствии с бюджетным законодательством Российской Федерации &lt;9&gt; и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 xml:space="preserve">&lt;9&gt; Бюджетный </w:t>
      </w:r>
      <w:hyperlink r:id="rId27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F856DA" w:rsidRDefault="00F856DA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jc w:val="both"/>
      </w:pPr>
    </w:p>
    <w:p w:rsidR="00F856DA" w:rsidRDefault="00F856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1AF1" w:rsidRDefault="00D11AF1"/>
    <w:sectPr w:rsidR="00D11AF1" w:rsidSect="00626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DA"/>
    <w:rsid w:val="00D11AF1"/>
    <w:rsid w:val="00F8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5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5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56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5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5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56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29080" TargetMode="External"/><Relationship Id="rId13" Type="http://schemas.openxmlformats.org/officeDocument/2006/relationships/hyperlink" Target="https://login.consultant.ru/link/?req=doc&amp;base=RZR&amp;n=501142&amp;dst=4" TargetMode="External"/><Relationship Id="rId18" Type="http://schemas.openxmlformats.org/officeDocument/2006/relationships/hyperlink" Target="https://login.consultant.ru/link/?req=doc&amp;base=RZR&amp;n=214720&amp;dst=100110" TargetMode="External"/><Relationship Id="rId26" Type="http://schemas.openxmlformats.org/officeDocument/2006/relationships/hyperlink" Target="https://login.consultant.ru/link/?req=doc&amp;base=RZR&amp;n=52838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R&amp;n=528383&amp;dst=415" TargetMode="External"/><Relationship Id="rId7" Type="http://schemas.openxmlformats.org/officeDocument/2006/relationships/hyperlink" Target="https://login.consultant.ru/link/?req=doc&amp;base=RZR&amp;n=481262&amp;dst=100072" TargetMode="External"/><Relationship Id="rId12" Type="http://schemas.openxmlformats.org/officeDocument/2006/relationships/hyperlink" Target="https://login.consultant.ru/link/?req=doc&amp;base=RZR&amp;n=501142&amp;dst=4" TargetMode="External"/><Relationship Id="rId17" Type="http://schemas.openxmlformats.org/officeDocument/2006/relationships/hyperlink" Target="https://login.consultant.ru/link/?req=doc&amp;base=RZR&amp;n=214720&amp;dst=100082" TargetMode="External"/><Relationship Id="rId25" Type="http://schemas.openxmlformats.org/officeDocument/2006/relationships/hyperlink" Target="https://login.consultant.ru/link/?req=doc&amp;base=RZR&amp;n=517341&amp;dst=10013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R&amp;n=411930&amp;dst=100030" TargetMode="External"/><Relationship Id="rId20" Type="http://schemas.openxmlformats.org/officeDocument/2006/relationships/hyperlink" Target="https://login.consultant.ru/link/?req=doc&amp;base=RZR&amp;n=214720&amp;dst=10004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9281&amp;dst=100052" TargetMode="External"/><Relationship Id="rId11" Type="http://schemas.openxmlformats.org/officeDocument/2006/relationships/hyperlink" Target="https://login.consultant.ru/link/?req=doc&amp;base=RZR&amp;n=530300&amp;dst=100562" TargetMode="External"/><Relationship Id="rId24" Type="http://schemas.openxmlformats.org/officeDocument/2006/relationships/hyperlink" Target="https://login.consultant.ru/link/?req=doc&amp;base=RZR&amp;n=494597&amp;dst=10003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ZR&amp;n=528383&amp;dst=100249" TargetMode="External"/><Relationship Id="rId23" Type="http://schemas.openxmlformats.org/officeDocument/2006/relationships/hyperlink" Target="https://login.consultant.ru/link/?req=doc&amp;base=RZR&amp;n=522968&amp;dst=10004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530300&amp;dst=679" TargetMode="External"/><Relationship Id="rId19" Type="http://schemas.openxmlformats.org/officeDocument/2006/relationships/hyperlink" Target="https://login.consultant.ru/link/?req=doc&amp;base=RZR&amp;n=214720&amp;dst=1001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77712&amp;dst=142" TargetMode="External"/><Relationship Id="rId14" Type="http://schemas.openxmlformats.org/officeDocument/2006/relationships/hyperlink" Target="https://login.consultant.ru/link/?req=doc&amp;base=RZR&amp;n=528383&amp;dst=774" TargetMode="External"/><Relationship Id="rId22" Type="http://schemas.openxmlformats.org/officeDocument/2006/relationships/hyperlink" Target="https://login.consultant.ru/link/?req=doc&amp;base=RZR&amp;n=511660" TargetMode="External"/><Relationship Id="rId27" Type="http://schemas.openxmlformats.org/officeDocument/2006/relationships/hyperlink" Target="https://login.consultant.ru/link/?req=doc&amp;base=RZR&amp;n=4957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5181</Words>
  <Characters>29537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User1125</dc:creator>
  <cp:lastModifiedBy>User1125</cp:lastModifiedBy>
  <cp:revision>1</cp:revision>
  <dcterms:created xsi:type="dcterms:W3CDTF">2026-04-17T11:43:00Z</dcterms:created>
  <dcterms:modified xsi:type="dcterms:W3CDTF">2026-04-17T11:44:00Z</dcterms:modified>
</cp:coreProperties>
</file>